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附件</w:t>
      </w:r>
      <w:r>
        <w:rPr>
          <w:rFonts w:ascii="宋体" w:hAnsi="宋体" w:cs="仿宋"/>
          <w:sz w:val="32"/>
          <w:szCs w:val="32"/>
        </w:rPr>
        <w:t>1-1</w:t>
      </w:r>
    </w:p>
    <w:p>
      <w:pPr>
        <w:pStyle w:val="4"/>
        <w:widowControl/>
        <w:spacing w:line="360" w:lineRule="auto"/>
        <w:ind w:left="420" w:firstLine="0" w:firstLineChars="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>“全民阅读，最美三秦”说文解字征文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参赛信息表</w:t>
      </w:r>
    </w:p>
    <w:tbl>
      <w:tblPr>
        <w:tblStyle w:val="3"/>
        <w:tblW w:w="8832" w:type="dxa"/>
        <w:jc w:val="center"/>
        <w:tblInd w:w="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304"/>
        <w:gridCol w:w="1704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QQ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6992" w:type="dxa"/>
            <w:gridSpan w:val="3"/>
            <w:tcBorders>
              <w:bottom w:val="nil"/>
            </w:tcBorders>
            <w:vAlign w:val="center"/>
          </w:tcPr>
          <w:p>
            <w:pPr>
              <w:pStyle w:val="5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9" w:hRule="atLeast"/>
          <w:jc w:val="center"/>
        </w:trPr>
        <w:tc>
          <w:tcPr>
            <w:tcW w:w="883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正文（不超过</w:t>
            </w: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500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字）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填表说明：组别分为：成人组、青少年组（</w:t>
      </w:r>
      <w:r>
        <w:rPr>
          <w:b/>
          <w:sz w:val="24"/>
          <w:szCs w:val="24"/>
        </w:rPr>
        <w:t>18</w:t>
      </w:r>
      <w:r>
        <w:rPr>
          <w:rFonts w:hint="eastAsia"/>
          <w:b/>
          <w:sz w:val="24"/>
          <w:szCs w:val="24"/>
        </w:rPr>
        <w:t>周岁以下均属于青少年组）。</w:t>
      </w: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附件</w:t>
      </w:r>
      <w:r>
        <w:rPr>
          <w:rFonts w:ascii="宋体" w:hAnsi="宋体" w:cs="仿宋"/>
          <w:sz w:val="32"/>
          <w:szCs w:val="32"/>
        </w:rPr>
        <w:t>1-2</w:t>
      </w:r>
    </w:p>
    <w:p>
      <w:pPr>
        <w:pStyle w:val="4"/>
        <w:widowControl/>
        <w:spacing w:line="360" w:lineRule="auto"/>
        <w:ind w:left="420" w:leftChars="200" w:firstLine="472" w:firstLineChars="147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“全民阅读，最美三秦”藏头诗征集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参赛信息表</w:t>
      </w:r>
    </w:p>
    <w:tbl>
      <w:tblPr>
        <w:tblStyle w:val="3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231"/>
        <w:gridCol w:w="1681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QQ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6868" w:type="dxa"/>
            <w:gridSpan w:val="3"/>
            <w:tcBorders>
              <w:bottom w:val="nil"/>
            </w:tcBorders>
            <w:vAlign w:val="center"/>
          </w:tcPr>
          <w:p>
            <w:pPr>
              <w:pStyle w:val="5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正文（不超过</w:t>
            </w: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500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字）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填表说明：组别分为：成人组、青少年组（</w:t>
      </w:r>
      <w:r>
        <w:rPr>
          <w:rFonts w:ascii="仿宋" w:hAnsi="仿宋" w:eastAsia="仿宋" w:cs="仿宋"/>
          <w:b/>
          <w:kern w:val="0"/>
          <w:sz w:val="24"/>
          <w:szCs w:val="24"/>
        </w:rPr>
        <w:t>18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周岁以下均属于青少年组）。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列出段落11"/>
    <w:basedOn w:val="1"/>
    <w:uiPriority w:val="99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文艺青年1420602343</cp:lastModifiedBy>
  <dcterms:modified xsi:type="dcterms:W3CDTF">2018-08-08T01:31:51Z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